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C++ Developer</w:t>
      </w:r>
    </w:p>
    <w:p>
      <w:pPr>
        <w:spacing w:after="300"/>
      </w:pPr>
      <w:r>
        <w:t xml:space="preserve">[Company Name] is hiring a C++ Developer to work on performance-critical systems where speed and resource efficiency matter. You will build and optimize core software components used across our platform, from low-level libraries to high-throughput services. This role is perfect for engineers who care deeply about performance and writing robust, well-tested code.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high-performance C++ components and libraries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code for CPU, memory, and I/O performance using profiling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and maintain unit tests and integration tests for critical modules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cross-functional teams to define requirements and system interfaces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Debug complex issues including memory leaks, race conditions, and undefined behavior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Contribute to build system improvements and CI/CD pipeline reliability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Stay current with modern C++ standards (C++17, C++20) and apply best practices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4+ years of professional C++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command of modern C++ (C++14/17/20) features and idioms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Deep understanding of memory management, RAII, and smart pointers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multithreading and concurrency (std::thread, mutexes, atomics)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build systems (CMake, Bazel, or Make)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profiling and debugging tools (gdb, Valgrind, perf, AddressSanitizer)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version control (Git) and code review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foundation in data structures and algorithms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game engines, real-time systems, or embedded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GPU programming (CUDA, OpenCL)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computer graphics, networking, or audio processing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contributing to large, mature C++ codebases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Rust and how it compares to C++ for systems programming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C++17/20, CMake, Conan / vcpkg, GTest / Catch2, gdb, Valgrind, Linux, Git, Docker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screen: C++ fundamentals and problem solving (60 min)</w:t>
      </w:r>
    </w:p>
    <w:p>
      <w:pPr>
        <w:spacing w:after="80"/>
      </w:pPr>
      <w:r>
        <w:t xml:space="preserve">3. System design interview: designing a low-latency service (60 min)</w:t>
      </w:r>
    </w:p>
    <w:p>
      <w:pPr>
        <w:spacing w:after="80"/>
      </w:pPr>
      <w:r>
        <w:t xml:space="preserve">4. On-site or virtual deep-dive: code review exercise and debugging session (90 min)</w:t>
      </w:r>
    </w:p>
    <w:p>
      <w:pPr>
        <w:spacing w:after="80"/>
      </w:pPr>
      <w:r>
        <w:t xml:space="preserve">5. Hiring manager and team culture interview (45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2026-03-25T14:13:51.453Z</dcterms:created>
  <dcterms:modified xsi:type="dcterms:W3CDTF">2026-03-25T14:13:51.453Z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