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Blockchain / Web3 Developer</w:t>
      </w:r>
    </w:p>
    <w:p>
      <w:pPr>
        <w:spacing w:after="300"/>
      </w:pPr>
      <w:r>
        <w:t xml:space="preserve">[Company Name] is looking for a Blockchain Developer to design and build decentralized applications and smart contracts that power our Web3 products. You will write secure, gas-optimized smart contracts, integrate with blockchain networks, and help define our on-chain architecture. This role is ideal for a developer who is passionate about decentralization and wants to build at the frontier of Web3 technology.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Design, develop, and deploy smart contracts on EVM-compatible chains or Solana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Build and maintain backend services that interact with blockchain nodes and indexers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Write comprehensive smart contract tests and conduct internal security reviews before audit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Integrate wallet connections, transaction signing, and on-chain data into frontend applications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Optimize smart contracts for gas efficiency and minimize attack surface area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Stay current with blockchain ecosystem developments, new protocols, and security advisories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product and design teams to translate Web3 concepts into user-friendly experiences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2+ years of experience developing smart contracts (Solidity, Rust for Solana, or Move)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understanding of blockchain fundamentals including consensus mechanisms, transaction lifecycles, and gas models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smart contract development frameworks (Hardhat, Foundry, or Anchor)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Proficiency in JavaScript or TypeScript for frontend and tooling integration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common smart contract vulnerabilities (reentrancy, front-running, oracle manipulation) and mitigation strategies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Web3 libraries such as ethers.js, web3.js, or wagmi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token standards (ERC-20, ERC-721, ERC-1155)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DeFi protocols (AMMs, lending, staking, or bridge mechanics)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Layer 2 solutions (Optimism, Arbitrum, zkSync)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subgraph development using The Graph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formal verification or smart contract auditing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Contributions to open-source Web3 projects or protocol governance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Solidity, Hardhat, Foundry, ethers.js, OpenZeppelin, The Graph, IPFS, TypeScript, Alchemy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package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remote or hybrid work arrangement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learning and development budget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 policy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 — role fit and logistics</w:t>
      </w:r>
    </w:p>
    <w:p>
      <w:pPr>
        <w:spacing w:after="80"/>
      </w:pPr>
      <w:r>
        <w:t xml:space="preserve">2. Technical phone screen (45 min) — blockchain fundamentals and smart contract concepts</w:t>
      </w:r>
    </w:p>
    <w:p>
      <w:pPr>
        <w:spacing w:after="80"/>
      </w:pPr>
      <w:r>
        <w:t xml:space="preserve">3. Smart contract exercise — write and test a small smart contract with given requirements</w:t>
      </w:r>
    </w:p>
    <w:p>
      <w:pPr>
        <w:spacing w:after="80"/>
      </w:pPr>
      <w:r>
        <w:t xml:space="preserve">4. On-site or virtual loop (3 hours) — security review exercise, architecture design, and team fit</w:t>
      </w:r>
    </w:p>
    <w:p>
      <w:pPr>
        <w:spacing w:after="80"/>
      </w:pPr>
      <w:r>
        <w:t xml:space="preserve">5. Offer and reference checks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2026-03-25T14:13:56.815Z</dcterms:created>
  <dcterms:modified xsi:type="dcterms:W3CDTF">2026-03-25T14:13:56.815Z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